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9" w:rsidRPr="006D6757" w:rsidRDefault="00347A64" w:rsidP="00F31E3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</w:t>
      </w:r>
      <w:r w:rsidR="00F31E35"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65"/>
        <w:gridCol w:w="15"/>
        <w:gridCol w:w="9"/>
        <w:gridCol w:w="6"/>
        <w:gridCol w:w="8970"/>
      </w:tblGrid>
      <w:tr w:rsidR="00022229" w:rsidRPr="001812BD" w:rsidTr="00BD75A1">
        <w:trPr>
          <w:trHeight w:val="515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5C66AF" w:rsidRDefault="00022229" w:rsidP="00BD75A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1812BD" w:rsidRDefault="00022229" w:rsidP="00BD75A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229" w:rsidRPr="005C66AF" w:rsidRDefault="005C15D0" w:rsidP="00BD7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Управления информационных технологий</w:t>
            </w:r>
          </w:p>
        </w:tc>
      </w:tr>
      <w:tr w:rsidR="00022229" w:rsidRPr="005C66AF" w:rsidTr="00BD75A1">
        <w:trPr>
          <w:trHeight w:val="551"/>
        </w:trPr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Default="0002222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229" w:rsidRPr="0031316A" w:rsidRDefault="005C15D0" w:rsidP="00BD75A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Усманов Тимур Жумагалиевич</w:t>
            </w:r>
          </w:p>
        </w:tc>
      </w:tr>
      <w:tr w:rsidR="0002222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D95" w:rsidRDefault="005C15D0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организационной работы </w:t>
            </w:r>
          </w:p>
          <w:p w:rsidR="00022229" w:rsidRDefault="005C15D0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Организационно-финансового управления</w:t>
            </w:r>
          </w:p>
        </w:tc>
      </w:tr>
      <w:tr w:rsidR="002A3359" w:rsidRPr="005C66AF" w:rsidTr="00BD75A1">
        <w:trPr>
          <w:trHeight w:val="5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Pr="003D7966" w:rsidRDefault="00867D95" w:rsidP="008601C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Куликова Ольга Каржаубаевна</w:t>
            </w:r>
          </w:p>
        </w:tc>
      </w:tr>
      <w:tr w:rsidR="002A3359" w:rsidRPr="005C66AF" w:rsidTr="00BD75A1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359" w:rsidRDefault="00867D95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аудита №2 Управления аудита</w:t>
            </w:r>
          </w:p>
        </w:tc>
      </w:tr>
      <w:tr w:rsidR="002A3359" w:rsidRPr="005C66AF" w:rsidTr="00BD75A1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59" w:rsidRDefault="002A3359" w:rsidP="00BD75A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359" w:rsidRDefault="00867D95" w:rsidP="00BD75A1">
            <w:pPr>
              <w:rPr>
                <w:b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Умирбаев Арсен Армандиевич</w:t>
            </w:r>
          </w:p>
        </w:tc>
      </w:tr>
    </w:tbl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Бурлинскому району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867D95" w:rsidP="002030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867D95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</w:tr>
      <w:tr w:rsidR="00867D95" w:rsidRPr="005C66AF" w:rsidTr="00A00AC9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D95" w:rsidRPr="002E5CB8" w:rsidRDefault="00867D95" w:rsidP="00867D9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организационной работы</w:t>
            </w:r>
          </w:p>
        </w:tc>
      </w:tr>
      <w:tr w:rsidR="00867D95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D95" w:rsidRDefault="00867D95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D95" w:rsidRPr="002E5CB8" w:rsidRDefault="00867D95" w:rsidP="0020306D">
            <w:pPr>
              <w:rPr>
                <w:rStyle w:val="s0"/>
                <w:sz w:val="24"/>
                <w:szCs w:val="24"/>
                <w:lang w:val="kk-KZ"/>
              </w:rPr>
            </w:pPr>
            <w:r w:rsidRPr="00F05F00">
              <w:rPr>
                <w:rStyle w:val="s0"/>
                <w:sz w:val="24"/>
                <w:szCs w:val="24"/>
                <w:lang w:val="kk-KZ"/>
              </w:rPr>
              <w:t>Тубетова Галия Саиновна</w:t>
            </w:r>
          </w:p>
        </w:tc>
      </w:tr>
    </w:tbl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BB0C74">
        <w:rPr>
          <w:b/>
          <w:lang w:val="kk-KZ"/>
        </w:rPr>
        <w:t>г.Уральск</w:t>
      </w:r>
      <w:r>
        <w:rPr>
          <w:b/>
          <w:lang w:val="kk-KZ"/>
        </w:rPr>
        <w:t xml:space="preserve"> Департамента государственных доходов по ЗКО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0D" w:rsidRPr="005C66AF" w:rsidRDefault="00BB0C74" w:rsidP="00363E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налогового контроля</w:t>
            </w:r>
          </w:p>
        </w:tc>
      </w:tr>
      <w:tr w:rsidR="00363E0D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Default="00363E0D" w:rsidP="002030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E0D" w:rsidRPr="0031316A" w:rsidRDefault="00BB0C74" w:rsidP="0020306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Утешов Жигер Тастайбекович</w:t>
            </w:r>
          </w:p>
        </w:tc>
      </w:tr>
    </w:tbl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74DAF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5D67"/>
    <w:rsid w:val="001812BD"/>
    <w:rsid w:val="001B12E8"/>
    <w:rsid w:val="001D6527"/>
    <w:rsid w:val="001E6211"/>
    <w:rsid w:val="00246822"/>
    <w:rsid w:val="002A2D16"/>
    <w:rsid w:val="002A3359"/>
    <w:rsid w:val="002A576E"/>
    <w:rsid w:val="002B5DFB"/>
    <w:rsid w:val="002C5472"/>
    <w:rsid w:val="00327023"/>
    <w:rsid w:val="0034124A"/>
    <w:rsid w:val="00347A64"/>
    <w:rsid w:val="00354789"/>
    <w:rsid w:val="00363E0D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F01BE"/>
    <w:rsid w:val="00B54C8F"/>
    <w:rsid w:val="00B901EE"/>
    <w:rsid w:val="00BB0C74"/>
    <w:rsid w:val="00BB1765"/>
    <w:rsid w:val="00BD12DC"/>
    <w:rsid w:val="00BE2445"/>
    <w:rsid w:val="00C042F7"/>
    <w:rsid w:val="00C16F70"/>
    <w:rsid w:val="00C3514B"/>
    <w:rsid w:val="00C46FFF"/>
    <w:rsid w:val="00C53366"/>
    <w:rsid w:val="00C64BE1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2A07"/>
    <w:rsid w:val="00EE6B97"/>
    <w:rsid w:val="00F31E35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69</cp:revision>
  <cp:lastPrinted>2017-04-24T07:47:00Z</cp:lastPrinted>
  <dcterms:created xsi:type="dcterms:W3CDTF">2015-06-05T09:55:00Z</dcterms:created>
  <dcterms:modified xsi:type="dcterms:W3CDTF">2017-05-02T14:06:00Z</dcterms:modified>
</cp:coreProperties>
</file>